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408" w:lineRule="atLeast"/>
        <w:ind w:left="0" w:right="0" w:firstLine="0"/>
        <w:jc w:val="center"/>
        <w:rPr>
          <w:rFonts w:ascii="微软雅黑" w:hAnsi="微软雅黑" w:eastAsia="微软雅黑" w:cs="微软雅黑"/>
          <w:b w:val="0"/>
          <w:bCs w:val="0"/>
          <w:i w:val="0"/>
          <w:iCs w:val="0"/>
          <w:caps w:val="0"/>
          <w:color w:val="333333"/>
          <w:spacing w:val="0"/>
          <w:sz w:val="36"/>
          <w:szCs w:val="36"/>
        </w:rPr>
      </w:pPr>
      <w:r>
        <w:rPr>
          <w:rFonts w:hint="eastAsia" w:ascii="微软雅黑" w:hAnsi="微软雅黑" w:eastAsia="微软雅黑" w:cs="微软雅黑"/>
          <w:b w:val="0"/>
          <w:bCs w:val="0"/>
          <w:i w:val="0"/>
          <w:iCs w:val="0"/>
          <w:caps w:val="0"/>
          <w:color w:val="333333"/>
          <w:spacing w:val="0"/>
          <w:sz w:val="36"/>
          <w:szCs w:val="36"/>
          <w:bdr w:val="none" w:color="auto" w:sz="0" w:space="0"/>
        </w:rPr>
        <w:t>2023年广东省人民医院 广东省心血管病研究所 硕士研究生调剂公告</w:t>
      </w:r>
    </w:p>
    <w:p>
      <w:pPr>
        <w:pStyle w:val="3"/>
        <w:keepNext w:val="0"/>
        <w:keepLines w:val="0"/>
        <w:widowControl/>
        <w:suppressLineNumbers w:val="0"/>
        <w:pBdr>
          <w:top w:val="none" w:color="auto" w:sz="0" w:space="0"/>
          <w:left w:val="none" w:color="auto" w:sz="0" w:space="0"/>
          <w:bottom w:val="single" w:color="E5E5E5" w:sz="12" w:space="13"/>
          <w:right w:val="none" w:color="auto" w:sz="0" w:space="0"/>
        </w:pBdr>
        <w:spacing w:before="0" w:beforeAutospacing="0" w:after="24" w:afterAutospacing="0"/>
        <w:ind w:left="0" w:right="0" w:firstLine="0"/>
        <w:jc w:val="center"/>
        <w:rPr>
          <w:rFonts w:hint="eastAsia" w:ascii="微软雅黑" w:hAnsi="微软雅黑" w:eastAsia="微软雅黑" w:cs="微软雅黑"/>
          <w:b w:val="0"/>
          <w:bCs w:val="0"/>
          <w:i w:val="0"/>
          <w:iCs w:val="0"/>
          <w:caps w:val="0"/>
          <w:color w:val="666666"/>
          <w:spacing w:val="0"/>
          <w:sz w:val="19"/>
          <w:szCs w:val="19"/>
        </w:rPr>
      </w:pPr>
      <w:r>
        <w:rPr>
          <w:rFonts w:hint="eastAsia" w:ascii="微软雅黑" w:hAnsi="微软雅黑" w:eastAsia="微软雅黑" w:cs="微软雅黑"/>
          <w:b w:val="0"/>
          <w:bCs w:val="0"/>
          <w:i w:val="0"/>
          <w:iCs w:val="0"/>
          <w:caps w:val="0"/>
          <w:color w:val="666666"/>
          <w:spacing w:val="0"/>
          <w:sz w:val="19"/>
          <w:szCs w:val="19"/>
          <w:bdr w:val="none" w:color="auto" w:sz="0" w:space="0"/>
        </w:rPr>
        <w:t>点击数： 17847 发布时间：2023-03-31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ascii="仿宋" w:hAnsi="仿宋" w:eastAsia="仿宋" w:cs="仿宋"/>
          <w:b/>
          <w:bCs/>
          <w:i w:val="0"/>
          <w:iCs w:val="0"/>
          <w:caps w:val="0"/>
          <w:color w:val="555555"/>
          <w:spacing w:val="0"/>
          <w:sz w:val="22"/>
          <w:szCs w:val="22"/>
          <w:bdr w:val="none" w:color="auto" w:sz="0" w:space="0"/>
          <w:shd w:val="clear" w:fill="FFFFFF"/>
        </w:rPr>
        <w:t>一、</w:t>
      </w:r>
      <w:r>
        <w:rPr>
          <w:rFonts w:hint="eastAsia" w:ascii="仿宋" w:hAnsi="仿宋" w:eastAsia="仿宋" w:cs="仿宋"/>
          <w:b/>
          <w:bCs/>
          <w:i w:val="0"/>
          <w:iCs w:val="0"/>
          <w:caps w:val="0"/>
          <w:color w:val="555555"/>
          <w:spacing w:val="0"/>
          <w:sz w:val="22"/>
          <w:szCs w:val="22"/>
          <w:bdr w:val="none" w:color="auto" w:sz="0" w:space="0"/>
          <w:shd w:val="clear" w:fill="FFFFFF"/>
        </w:rPr>
        <w:t>调剂系统开放时间：根据国家调剂系统开放时间，预计2023年4月6日9：00-4月6日21：00（开放时间12小时）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二、拟调剂计划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根据我院一志愿录取情况，现公告调剂计划（见下表，招生计划以国家教育部下达指标为准），欢迎符合条件的考生调剂我院。</w:t>
      </w:r>
    </w:p>
    <w:tbl>
      <w:tblPr>
        <w:tblW w:w="694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75"/>
        <w:gridCol w:w="1747"/>
        <w:gridCol w:w="1609"/>
        <w:gridCol w:w="1774"/>
        <w:gridCol w:w="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序号</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招生专业</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招生导师</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分配心研所硕士</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调剂招生计划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郭予雄</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妇产科学（生殖医学）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石玉华</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妇产科学（生殖医学）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赵晓苗</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核医学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姜磊</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急诊医学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张月林</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急诊医学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BELLOUA BDELOUAHAB</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康复医学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徐光青</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内科学（风湿病）</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李洋</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内科学（肾病）</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梁馨苓</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内科学（消化系病）</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陈浩</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内科学（心血管病）</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林展翼</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神经病学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张晓龙</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神经病学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费继锋</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外科学（泌尿外）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孙启全</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外科学（神外）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陈光忠</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庄建</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肿瘤学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马海清</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肿瘤学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张绪超</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杨敏</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卢奕云</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陈志红</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王一飞</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耳鼻喉科（咽喉）</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葛平江</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耳鼻咽喉科学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邱前辉</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耳鼻咽喉科学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吴佩娜</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放射肿瘤学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杜莎莎</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急诊医学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胡北</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麻醉学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梁杰贤</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全科医学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吕波</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神经病学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马桂贤</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外科学（骨外）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郑秋坚</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外科学（泌尿外）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刘久敏</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外科学（普外）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陈汝福</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外科学（普外）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廖宁</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外科学（普外）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金浩生</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外科学（普外）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冯兴宇</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外科学（烧伤）</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黄志锋</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外科学（神外）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周东</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外科学（神外）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王鹏</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雷黎明</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黄焕雷</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岑坚正</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刘健</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温树生</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简旭华</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眼科学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张良</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影像医学与核医学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张靖</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重症医学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曾红科</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重症医学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温妙云</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50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重症医学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徐秋林</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51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内科学（血液）</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赖沛龙</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6024" w:type="dxa"/>
            <w:gridSpan w:val="4"/>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合计</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51</w:t>
            </w:r>
          </w:p>
        </w:tc>
      </w:tr>
    </w:tbl>
    <w:p>
      <w:pPr>
        <w:keepNext w:val="0"/>
        <w:keepLines w:val="0"/>
        <w:widowControl/>
        <w:suppressLineNumbers w:val="0"/>
        <w:pBdr>
          <w:top w:val="single" w:color="E5E5E5" w:sz="4" w:space="13"/>
          <w:left w:val="none" w:color="auto" w:sz="0" w:space="0"/>
          <w:bottom w:val="single" w:color="E5E5E5" w:sz="4" w:space="13"/>
          <w:right w:val="none" w:color="auto" w:sz="0" w:space="0"/>
        </w:pBdr>
        <w:spacing w:after="192" w:afterAutospacing="0" w:line="432" w:lineRule="atLeast"/>
        <w:ind w:left="0" w:right="0" w:firstLine="0"/>
        <w:jc w:val="both"/>
        <w:rPr>
          <w:rFonts w:hint="eastAsia" w:ascii="微软雅黑" w:hAnsi="微软雅黑" w:eastAsia="微软雅黑" w:cs="微软雅黑"/>
          <w:i w:val="0"/>
          <w:iCs w:val="0"/>
          <w:caps w:val="0"/>
          <w:color w:val="666666"/>
          <w:spacing w:val="0"/>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384"/>
        <w:jc w:val="both"/>
      </w:pPr>
      <w:r>
        <w:rPr>
          <w:rFonts w:hint="eastAsia" w:ascii="仿宋" w:hAnsi="仿宋" w:eastAsia="仿宋" w:cs="仿宋"/>
          <w:b/>
          <w:bCs/>
          <w:i w:val="0"/>
          <w:iCs w:val="0"/>
          <w:caps w:val="0"/>
          <w:color w:val="666666"/>
          <w:spacing w:val="0"/>
          <w:sz w:val="19"/>
          <w:szCs w:val="19"/>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三、调剂条件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28" w:afterAutospacing="0" w:line="40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调剂至广东省心血管病研究所的考生初试成绩总分、单科分均达到我院复试分数线要求。具体要求详见医院官网公布的《广东省人民医院 广东省心血管病研究所2023年硕士研究生招生复试录取工作方案》</w:t>
      </w:r>
      <w:r>
        <w:rPr>
          <w:i w:val="0"/>
          <w:iCs w:val="0"/>
          <w:caps w:val="0"/>
          <w:color w:val="666666"/>
          <w:spacing w:val="0"/>
          <w:u w:val="none"/>
          <w:bdr w:val="none" w:color="auto" w:sz="0" w:space="0"/>
        </w:rPr>
        <w:fldChar w:fldCharType="begin"/>
      </w:r>
      <w:r>
        <w:rPr>
          <w:i w:val="0"/>
          <w:iCs w:val="0"/>
          <w:caps w:val="0"/>
          <w:color w:val="666666"/>
          <w:spacing w:val="0"/>
          <w:u w:val="none"/>
          <w:bdr w:val="none" w:color="auto" w:sz="0" w:space="0"/>
        </w:rPr>
        <w:instrText xml:space="preserve"> HYPERLINK "https://www.gdghospital.org.cn/GraduateEnrollment/info_itemid_43947.html" </w:instrText>
      </w:r>
      <w:r>
        <w:rPr>
          <w:i w:val="0"/>
          <w:iCs w:val="0"/>
          <w:caps w:val="0"/>
          <w:color w:val="666666"/>
          <w:spacing w:val="0"/>
          <w:u w:val="none"/>
          <w:bdr w:val="none" w:color="auto" w:sz="0" w:space="0"/>
        </w:rPr>
        <w:fldChar w:fldCharType="separate"/>
      </w:r>
      <w:r>
        <w:rPr>
          <w:rStyle w:val="7"/>
          <w:rFonts w:hint="eastAsia" w:ascii="宋体" w:hAnsi="宋体" w:eastAsia="宋体" w:cs="宋体"/>
          <w:i w:val="0"/>
          <w:iCs w:val="0"/>
          <w:caps w:val="0"/>
          <w:color w:val="0000FF"/>
          <w:spacing w:val="0"/>
          <w:sz w:val="19"/>
          <w:szCs w:val="19"/>
          <w:u w:val="single"/>
          <w:bdr w:val="none" w:color="auto" w:sz="0" w:space="0"/>
        </w:rPr>
        <w:t>https://www.gdghospital.org.cn/GraduateEnrollment/info_itemid_43947.html</w:t>
      </w:r>
      <w:r>
        <w:rPr>
          <w:i w:val="0"/>
          <w:iCs w:val="0"/>
          <w:caps w:val="0"/>
          <w:color w:val="666666"/>
          <w:spacing w:val="0"/>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四</w:t>
      </w:r>
      <w:r>
        <w:rPr>
          <w:rFonts w:hint="eastAsia" w:ascii="仿宋" w:hAnsi="仿宋" w:eastAsia="仿宋" w:cs="仿宋"/>
          <w:i w:val="0"/>
          <w:iCs w:val="0"/>
          <w:caps w:val="0"/>
          <w:color w:val="555555"/>
          <w:spacing w:val="0"/>
          <w:sz w:val="22"/>
          <w:szCs w:val="22"/>
          <w:bdr w:val="none" w:color="auto" w:sz="0" w:space="0"/>
          <w:shd w:val="clear" w:fill="FFFFFF"/>
        </w:rPr>
        <w:t>、</w:t>
      </w:r>
      <w:r>
        <w:rPr>
          <w:rFonts w:hint="eastAsia" w:ascii="仿宋" w:hAnsi="仿宋" w:eastAsia="仿宋" w:cs="仿宋"/>
          <w:b/>
          <w:bCs/>
          <w:i w:val="0"/>
          <w:iCs w:val="0"/>
          <w:caps w:val="0"/>
          <w:color w:val="555555"/>
          <w:spacing w:val="0"/>
          <w:sz w:val="22"/>
          <w:szCs w:val="22"/>
          <w:bdr w:val="none" w:color="auto" w:sz="0" w:space="0"/>
          <w:shd w:val="clear" w:fill="FFFFFF"/>
        </w:rPr>
        <w:t>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1.欲调剂考生登录“中国研究生招生信息网(http://yz.chsi.com.cn)”调剂系统提交调剂志愿，并准确填写信息。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2．我院广东省心血管病研究所审查调剂考生资格，并通过“研招网”发送接受复试通知。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3．考生须在我院广东省心血管病研究所复试通知发出后规定时间内在网上确认同意接受我院复试（否则作自动放弃处理），并按我院规定的时间和要求参加复试。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4．我院将复试合格拟录取名单，通过“研招网”向拟录取的调剂考生发送待录取通知，考生须在我院待录取通知发出后规定时间内确认接受，过时将取消拟录取资格。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5．我院最后审查确定是否录取。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jc w:val="both"/>
      </w:pPr>
      <w:r>
        <w:rPr>
          <w:rFonts w:hint="eastAsia" w:ascii="仿宋" w:hAnsi="仿宋" w:eastAsia="仿宋" w:cs="仿宋"/>
          <w:b/>
          <w:bCs/>
          <w:i w:val="0"/>
          <w:iCs w:val="0"/>
          <w:caps w:val="0"/>
          <w:color w:val="555555"/>
          <w:spacing w:val="0"/>
          <w:sz w:val="22"/>
          <w:szCs w:val="22"/>
          <w:bdr w:val="none" w:color="auto" w:sz="0" w:space="0"/>
          <w:shd w:val="clear" w:fill="FFFFFF"/>
        </w:rPr>
        <w:t>五、注意事项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1．具体调剂专业、调剂计划、特别要求等信息，请以“研招网”调剂系统为准。我院最新招生信息，也会及时通过我院官网研究生招生专栏发布。请考生随时关注官方网站，并按程序进行调剂。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2．以上事项若因上级政策而改变，以新政策为准，不另行通知。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br w:type="textWrapping"/>
      </w:r>
      <w:r>
        <w:rPr>
          <w:rFonts w:hint="eastAsia" w:ascii="仿宋" w:hAnsi="仿宋" w:eastAsia="仿宋" w:cs="仿宋"/>
          <w:b/>
          <w:bCs/>
          <w:i w:val="0"/>
          <w:iCs w:val="0"/>
          <w:caps w:val="0"/>
          <w:color w:val="555555"/>
          <w:spacing w:val="0"/>
          <w:sz w:val="22"/>
          <w:szCs w:val="22"/>
          <w:bdr w:val="none" w:color="auto" w:sz="0" w:space="0"/>
          <w:shd w:val="clear" w:fill="FFFFFF"/>
        </w:rPr>
        <w:t>    附件：导师简介（含导师邮箱）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联系电话：020-83827812-20976（研究生科）、10280（心研所办公室）、张老师（13925116816）。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384"/>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"https://www.gdghospital.org.cn/uploadfiles/2023/04/20230404160011263.pptx" \o "2.石玉华-妇产科学（生殖医学）-导师简介.pptx"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2.石玉华-妇产科学（生殖医学）-导师简介.pptx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5"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"https://www.gdghospital.org.cn/uploadfiles/2023/04/20230404160011764.pptx" \o "3.赵晓苗-妇产科学（生殖医学）-导师简介.pptx"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3.赵晓苗-妇产科学（生殖医学）-导师简介.pptx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7"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"https://www.gdghospital.org.cn/uploadfiles/2023/04/20230404160011794.pptx" \o "4.姜磊-核医学-导师简介.pptx"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4.姜磊-核医学-导师简介.pptx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8"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"https://www.gdghospital.org.cn/uploadfiles/2023/04/20230404160012173.pptx" \o "5.张月林-急诊科-导师简介.pptx"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5.张月林-急诊科-导师简介.pptx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IMG_26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"https://www.gdghospital.org.cn/uploadfiles/2023/04/20230404160014132.pptx" \o "10.陈浩-内科学（风湿病）-导师简介.pptx"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10.陈浩-内科学（风湿病）-导师简介.pptx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9"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IMG_261"/>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"https://www.gdghospital.org.cn/uploadfiles/2023/04/20230404160012548.pptx" \o "12.张晓龙-神经病学-导师简介.pptx"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12.张晓龙-神经病学-导师简介.pptx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2"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IMG_262"/>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"https://www.gdghospital.org.cn/uploadfiles/2023/04/20230404160013557.pptx" \o "13.费继锋-神经病学-导师简介.pptx"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13.费继锋-神经病学-导师简介.pptx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3"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descr="IMG_263"/>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"https://www.gdghospital.org.cn/uploadfiles/2023/04/20230404160013746.pptx" \o "14.孙启全-外科学（泌尿外）-导师简介.pptx"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14.孙启全-外科学（泌尿外）-导师简介.pptx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0"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64"/>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"https://www.gdghospital.org.cn/uploadfiles/2023/04/20230404160014556.pptx" \o "23.葛平江-耳鼻喉科（咽喉）-导师简介.pptx"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23.葛平江-耳鼻喉科（咽喉）-导师简介.pptx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4"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descr="IMG_265"/>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"https://www.gdghospital.org.cn/uploadfiles/2023/04/20230404160014937.pptx" \o "24.邱前辉-耳鼻喉科学-导师简介.pptx"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24.邱前辉-耳鼻喉科学-导师简介.pptx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4"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descr="IMG_26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"https://www.gdghospital.org.cn/uploadfiles/2023/04/20230404160015671.pptx" \o "25.吴佩娜-耳鼻喉科学-导师简介.pptx"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25.吴佩娜-耳鼻喉科学-导师简介.pptx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1" name="图片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IMG_26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"https://www.gdghospital.org.cn/uploadfiles/2023/04/20230404160015635.pptx" \o "30.马桂贤-神经病学-导师简介.pptx"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30.马桂贤-神经病学-导师简介.pptx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2"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IMG_26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"https://www.gdghospital.org.cn/uploadfiles/2023/04/20230404160016060.pptx" \o "31.郑秋坚-外科学（骨外）-导师简介.pptx"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31.郑秋坚-外科学（骨外）-导师简介.pptx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3"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IMG_26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"https://www.gdghospital.org.cn/uploadfiles/2023/04/20230404160016373.pptx" \o "34.廖宁-外科学（普外）乳腺科-导师简介.pptx"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34.廖宁-外科学（普外）乳腺科-导师简介.pptx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5" name="图片 15"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MG_27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"https://www.gdghospital.org.cn/uploadfiles/2023/04/20230404160016756.pptx" \o "42.岑坚正-外科学（胸心外）-导师简介.pptx"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42.岑坚正-外科学（胸心外）-导师简介.pptx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6" name="图片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MG_271"/>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"https://www.gdghospital.org.cn/uploadfiles/2023/04/20230404160017139.pptx" \o "43.刘健-外科学（胸心外）-导师简介.pptx"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43.刘健-外科学（胸心外）-导师简介.pptx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7" name="图片 1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MG_272"/>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"https://www.gdghospital.org.cn/uploadfiles/2023/04/20230404160148655.pptx" \o "51.赖沛龙-内科学（血液科）-导师简介.pptx"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51.赖沛龙-内科学（血液科）-导师简介.pptx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384"/>
        <w:jc w:val="right"/>
      </w:pPr>
      <w:r>
        <w:rPr>
          <w:rFonts w:hint="eastAsia" w:ascii="微软雅黑" w:hAnsi="微软雅黑" w:eastAsia="微软雅黑" w:cs="微软雅黑"/>
          <w:i w:val="0"/>
          <w:iCs w:val="0"/>
          <w:caps w:val="0"/>
          <w:color w:val="666666"/>
          <w:spacing w:val="0"/>
          <w:sz w:val="19"/>
          <w:szCs w:val="19"/>
          <w:bdr w:val="none" w:color="auto" w:sz="0" w:space="0"/>
        </w:rPr>
        <w:t>                                                                                                             </w:t>
      </w:r>
      <w:r>
        <w:rPr>
          <w:rFonts w:hint="eastAsia" w:ascii="微软雅黑" w:hAnsi="微软雅黑" w:eastAsia="微软雅黑" w:cs="微软雅黑"/>
          <w:i w:val="0"/>
          <w:iCs w:val="0"/>
          <w:caps w:val="0"/>
          <w:color w:val="666666"/>
          <w:spacing w:val="0"/>
          <w:sz w:val="19"/>
          <w:szCs w:val="19"/>
          <w:bdr w:val="none" w:color="auto" w:sz="0" w:space="0"/>
        </w:rPr>
        <w:br w:type="textWrapping"/>
      </w:r>
      <w:r>
        <w:rPr>
          <w:rFonts w:hint="eastAsia" w:ascii="仿宋" w:hAnsi="仿宋" w:eastAsia="仿宋" w:cs="仿宋"/>
          <w:b/>
          <w:bCs/>
          <w:i w:val="0"/>
          <w:iCs w:val="0"/>
          <w:caps w:val="0"/>
          <w:color w:val="555555"/>
          <w:spacing w:val="0"/>
          <w:sz w:val="22"/>
          <w:szCs w:val="22"/>
          <w:bdr w:val="none" w:color="auto" w:sz="0" w:space="0"/>
          <w:shd w:val="clear" w:fill="FFFFFF"/>
        </w:rPr>
        <w:t>广东省人民医院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right"/>
      </w:pPr>
      <w:r>
        <w:rPr>
          <w:rFonts w:hint="eastAsia" w:ascii="仿宋" w:hAnsi="仿宋" w:eastAsia="仿宋" w:cs="仿宋"/>
          <w:b/>
          <w:bCs/>
          <w:i w:val="0"/>
          <w:iCs w:val="0"/>
          <w:caps w:val="0"/>
          <w:color w:val="555555"/>
          <w:spacing w:val="0"/>
          <w:sz w:val="22"/>
          <w:szCs w:val="22"/>
          <w:bdr w:val="none" w:color="auto" w:sz="0" w:space="0"/>
          <w:shd w:val="clear" w:fill="FFFFFF"/>
        </w:rPr>
        <w:t>                                                广东省心血管病研究所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432" w:lineRule="atLeast"/>
        <w:ind w:left="0" w:right="0"/>
        <w:jc w:val="right"/>
      </w:pPr>
      <w:r>
        <w:rPr>
          <w:rFonts w:hint="eastAsia" w:ascii="仿宋" w:hAnsi="仿宋" w:eastAsia="仿宋" w:cs="仿宋"/>
          <w:b/>
          <w:bCs/>
          <w:i w:val="0"/>
          <w:iCs w:val="0"/>
          <w:caps w:val="0"/>
          <w:color w:val="555555"/>
          <w:spacing w:val="0"/>
          <w:sz w:val="22"/>
          <w:szCs w:val="22"/>
          <w:bdr w:val="none" w:color="auto" w:sz="0" w:space="0"/>
          <w:shd w:val="clear" w:fill="FFFFFF"/>
        </w:rPr>
        <w:t>                                                           2023年3月31日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BC46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2023-04-19T08:58:26Z</dcterms:created>
  <dc:creator>DELL</dc:creator>
  <cp:lastModifiedBy>曾经的那个老吴</cp:lastModifiedBy>
  <dcterms:modified xsi:type="dcterms:W3CDTF">2023-04-19T08:58:32Z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812D79D9F666495D8010CB8BEE11F335_12</vt:lpwstr>
  </property>
</Properties>
</file>